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9071" w14:textId="77777777" w:rsidR="009E5D0C" w:rsidRDefault="009E5D0C" w:rsidP="009E5D0C">
      <w:r>
        <w:t>REPUBLIKA HRVATSKA</w:t>
      </w:r>
    </w:p>
    <w:p w14:paraId="17D3EA23" w14:textId="77777777" w:rsidR="009E5D0C" w:rsidRDefault="009E5D0C" w:rsidP="009E5D0C">
      <w:r>
        <w:t>ŽUPANIJA ŠIBENSKO-KNINSKA</w:t>
      </w:r>
    </w:p>
    <w:p w14:paraId="37CA0533" w14:textId="6DE4B43C" w:rsidR="009E5D0C" w:rsidRDefault="009E5D0C" w:rsidP="009E5D0C">
      <w:pPr>
        <w:rPr>
          <w:b/>
        </w:rPr>
      </w:pPr>
      <w:r>
        <w:rPr>
          <w:b/>
        </w:rPr>
        <w:t>Osnovna škola P</w:t>
      </w:r>
      <w:r w:rsidR="00DF0D58">
        <w:rPr>
          <w:b/>
        </w:rPr>
        <w:t>irovac</w:t>
      </w:r>
    </w:p>
    <w:p w14:paraId="5C36501D" w14:textId="5D194411" w:rsidR="009E5D0C" w:rsidRDefault="00DF0D58" w:rsidP="009E5D0C">
      <w:r>
        <w:t>Put škole 10, Pirovac 22213</w:t>
      </w:r>
    </w:p>
    <w:p w14:paraId="2AAC5987" w14:textId="1A94D50B" w:rsidR="009E5D0C" w:rsidRDefault="009E5D0C" w:rsidP="009E5D0C">
      <w:r>
        <w:t>Tel./fax.: 022/</w:t>
      </w:r>
      <w:r w:rsidR="00DF0D58">
        <w:t>466-083</w:t>
      </w:r>
    </w:p>
    <w:p w14:paraId="30F36696" w14:textId="062EB3D8" w:rsidR="009E5D0C" w:rsidRDefault="009E5D0C" w:rsidP="009E5D0C">
      <w:r>
        <w:t xml:space="preserve">E-mail: </w:t>
      </w:r>
      <w:hyperlink r:id="rId5" w:history="1">
        <w:r w:rsidR="00DF0D58" w:rsidRPr="00CB21DE">
          <w:rPr>
            <w:rStyle w:val="Hiperveza"/>
          </w:rPr>
          <w:t>ured@os-pirovac@skole.hr</w:t>
        </w:r>
      </w:hyperlink>
    </w:p>
    <w:p w14:paraId="04B35A78" w14:textId="17AB9674" w:rsidR="009E5D0C" w:rsidRDefault="009E5D0C" w:rsidP="009E5D0C">
      <w:r>
        <w:t xml:space="preserve">OIB </w:t>
      </w:r>
      <w:r w:rsidR="00DF0D58">
        <w:t>48751778695</w:t>
      </w:r>
    </w:p>
    <w:p w14:paraId="6FA25621" w14:textId="332BD41C" w:rsidR="009E5D0C" w:rsidRDefault="009E5D0C" w:rsidP="009E5D0C">
      <w:r>
        <w:t xml:space="preserve">Klasa: </w:t>
      </w:r>
      <w:r w:rsidR="00DF0D58">
        <w:t>400-04/23-01/4</w:t>
      </w:r>
    </w:p>
    <w:p w14:paraId="41CF1418" w14:textId="1F7C6353" w:rsidR="00BE206B" w:rsidRDefault="00CA7446" w:rsidP="009E5D0C">
      <w:r>
        <w:t xml:space="preserve">URBROJ: </w:t>
      </w:r>
      <w:r w:rsidR="00F17787">
        <w:t>2182-38-01-23-1</w:t>
      </w:r>
    </w:p>
    <w:p w14:paraId="4042A9F8" w14:textId="4DE823CD" w:rsidR="009E5D0C" w:rsidRDefault="00BE206B" w:rsidP="009E5D0C">
      <w:r>
        <w:t>P</w:t>
      </w:r>
      <w:r w:rsidR="00F17787">
        <w:t>irovac, 25.08.2023.</w:t>
      </w:r>
      <w:r w:rsidR="004C5441">
        <w:t xml:space="preserve"> </w:t>
      </w:r>
    </w:p>
    <w:p w14:paraId="58C74429" w14:textId="6F8EBE6B" w:rsidR="00D340BB" w:rsidRDefault="00D340BB" w:rsidP="009E5D0C"/>
    <w:p w14:paraId="522C13CB" w14:textId="77777777" w:rsidR="00D340BB" w:rsidRDefault="00D340BB" w:rsidP="009E5D0C"/>
    <w:p w14:paraId="587F7359" w14:textId="77777777" w:rsidR="009E5D0C" w:rsidRDefault="009E5D0C" w:rsidP="009E5D0C"/>
    <w:p w14:paraId="230AC825" w14:textId="3088716B" w:rsidR="00D340BB" w:rsidRDefault="00D340BB" w:rsidP="00D340BB">
      <w:pPr>
        <w:rPr>
          <w:rFonts w:cstheme="minorHAnsi"/>
          <w:b/>
          <w:i/>
          <w:iCs/>
          <w:color w:val="0070C0"/>
          <w:sz w:val="28"/>
          <w:szCs w:val="28"/>
        </w:rPr>
      </w:pPr>
      <w:r w:rsidRPr="000A5F54">
        <w:rPr>
          <w:rFonts w:cstheme="minorHAnsi"/>
          <w:b/>
          <w:i/>
          <w:iCs/>
          <w:color w:val="0070C0"/>
          <w:sz w:val="28"/>
          <w:szCs w:val="28"/>
        </w:rPr>
        <w:t xml:space="preserve">PREDMET: </w:t>
      </w:r>
      <w:r w:rsidR="006C71AC">
        <w:rPr>
          <w:rFonts w:cstheme="minorHAnsi"/>
          <w:b/>
          <w:i/>
          <w:iCs/>
          <w:color w:val="0070C0"/>
          <w:sz w:val="28"/>
          <w:szCs w:val="28"/>
        </w:rPr>
        <w:t xml:space="preserve">POLUGODIŠNJI IZVJEŠTAJ O </w:t>
      </w:r>
      <w:r w:rsidRPr="000A5F54">
        <w:rPr>
          <w:rFonts w:cstheme="minorHAnsi"/>
          <w:b/>
          <w:i/>
          <w:iCs/>
          <w:color w:val="0070C0"/>
          <w:sz w:val="28"/>
          <w:szCs w:val="28"/>
        </w:rPr>
        <w:t>IZVRŠENJ</w:t>
      </w:r>
      <w:r w:rsidR="006C71AC">
        <w:rPr>
          <w:rFonts w:cstheme="minorHAnsi"/>
          <w:b/>
          <w:i/>
          <w:iCs/>
          <w:color w:val="0070C0"/>
          <w:sz w:val="28"/>
          <w:szCs w:val="28"/>
        </w:rPr>
        <w:t>U FINANCIJSKOG PLANA</w:t>
      </w:r>
      <w:r w:rsidRPr="000A5F54">
        <w:rPr>
          <w:rFonts w:cstheme="minorHAnsi"/>
          <w:b/>
          <w:i/>
          <w:iCs/>
          <w:color w:val="0070C0"/>
          <w:sz w:val="28"/>
          <w:szCs w:val="28"/>
        </w:rPr>
        <w:t xml:space="preserve"> OŠ P</w:t>
      </w:r>
      <w:r w:rsidR="00F17787">
        <w:rPr>
          <w:rFonts w:cstheme="minorHAnsi"/>
          <w:b/>
          <w:i/>
          <w:iCs/>
          <w:color w:val="0070C0"/>
          <w:sz w:val="28"/>
          <w:szCs w:val="28"/>
        </w:rPr>
        <w:t>IROVAC</w:t>
      </w:r>
      <w:r w:rsidR="00AC13E7">
        <w:rPr>
          <w:rFonts w:cstheme="minorHAnsi"/>
          <w:b/>
          <w:i/>
          <w:iCs/>
          <w:color w:val="0070C0"/>
          <w:sz w:val="28"/>
          <w:szCs w:val="28"/>
        </w:rPr>
        <w:t xml:space="preserve"> –Obrazloženje općeg dijela izvještaja</w:t>
      </w:r>
    </w:p>
    <w:p w14:paraId="2C7004A0" w14:textId="77777777" w:rsidR="00E82F79" w:rsidRPr="000A5F54" w:rsidRDefault="00E82F79" w:rsidP="00D340BB">
      <w:pPr>
        <w:rPr>
          <w:rFonts w:cstheme="minorHAnsi"/>
          <w:b/>
          <w:i/>
          <w:iCs/>
          <w:color w:val="0070C0"/>
          <w:sz w:val="28"/>
          <w:szCs w:val="28"/>
        </w:rPr>
      </w:pPr>
    </w:p>
    <w:p w14:paraId="16118C75" w14:textId="5C00DF01" w:rsidR="009E5D0C" w:rsidRDefault="009E5D0C" w:rsidP="009E5D0C">
      <w:pPr>
        <w:rPr>
          <w:b/>
        </w:rPr>
      </w:pPr>
    </w:p>
    <w:p w14:paraId="5ADDDA47" w14:textId="0F8ED1DE" w:rsidR="008A373C" w:rsidRDefault="00E82F79" w:rsidP="006F1CCE">
      <w:pPr>
        <w:pStyle w:val="Naslov1"/>
      </w:pPr>
      <w:r w:rsidRPr="00E82F79">
        <w:t xml:space="preserve">PRIHODI </w:t>
      </w:r>
    </w:p>
    <w:p w14:paraId="7515D8AF" w14:textId="77777777" w:rsidR="00185534" w:rsidRPr="00185534" w:rsidRDefault="00185534" w:rsidP="00185534">
      <w:pPr>
        <w:rPr>
          <w:b/>
        </w:rPr>
      </w:pPr>
    </w:p>
    <w:p w14:paraId="4BB14CB1" w14:textId="7BDB8274" w:rsidR="00185534" w:rsidRPr="00185534" w:rsidRDefault="00185534" w:rsidP="00185534">
      <w:pPr>
        <w:ind w:firstLine="708"/>
        <w:rPr>
          <w:b/>
        </w:rPr>
      </w:pPr>
      <w:r>
        <w:rPr>
          <w:b/>
        </w:rPr>
        <w:t>6 - Prihodi poslovanja</w:t>
      </w:r>
    </w:p>
    <w:p w14:paraId="520583B0" w14:textId="77777777" w:rsidR="00E82F79" w:rsidRDefault="00E82F79" w:rsidP="00E82F79">
      <w:pPr>
        <w:pStyle w:val="Odlomakpopisa"/>
        <w:rPr>
          <w:b/>
        </w:rPr>
      </w:pPr>
    </w:p>
    <w:p w14:paraId="12DBD540" w14:textId="59CEB655" w:rsidR="00E82F79" w:rsidRPr="00E82F79" w:rsidRDefault="00E82F79" w:rsidP="00E82F79">
      <w:pPr>
        <w:pStyle w:val="Odlomakpopisa"/>
        <w:rPr>
          <w:bCs/>
        </w:rPr>
      </w:pPr>
      <w:r w:rsidRPr="00E82F79">
        <w:rPr>
          <w:bCs/>
        </w:rPr>
        <w:t xml:space="preserve">Tekući plan za 2023.g. iznosi </w:t>
      </w:r>
      <w:r w:rsidR="00ED0C9E">
        <w:rPr>
          <w:bCs/>
        </w:rPr>
        <w:t>481.280,72</w:t>
      </w:r>
      <w:r w:rsidRPr="00E82F79">
        <w:rPr>
          <w:bCs/>
        </w:rPr>
        <w:t xml:space="preserve"> izvršenje 2023.g. iznosi </w:t>
      </w:r>
      <w:r w:rsidR="00ED0C9E">
        <w:rPr>
          <w:bCs/>
        </w:rPr>
        <w:t>327.212,81</w:t>
      </w:r>
      <w:r w:rsidRPr="00E82F79">
        <w:rPr>
          <w:bCs/>
        </w:rPr>
        <w:t xml:space="preserve"> što daje indeks od </w:t>
      </w:r>
      <w:r w:rsidR="00ED0C9E">
        <w:rPr>
          <w:bCs/>
        </w:rPr>
        <w:t>67,99</w:t>
      </w:r>
      <w:r w:rsidRPr="00E82F79">
        <w:rPr>
          <w:bCs/>
        </w:rPr>
        <w:t xml:space="preserve"> %</w:t>
      </w:r>
    </w:p>
    <w:p w14:paraId="1690B804" w14:textId="77777777" w:rsidR="00E82F79" w:rsidRPr="00E82F79" w:rsidRDefault="00E82F79" w:rsidP="00E82F79">
      <w:pPr>
        <w:pStyle w:val="Odlomakpopisa"/>
        <w:rPr>
          <w:bCs/>
        </w:rPr>
      </w:pPr>
    </w:p>
    <w:p w14:paraId="48F03B08" w14:textId="62C7CA4F" w:rsidR="00E82F79" w:rsidRDefault="00E82F79" w:rsidP="00E82F79">
      <w:pPr>
        <w:pStyle w:val="Odlomakpopisa"/>
        <w:rPr>
          <w:bCs/>
        </w:rPr>
      </w:pPr>
      <w:r w:rsidRPr="00E82F79">
        <w:rPr>
          <w:bCs/>
        </w:rPr>
        <w:t xml:space="preserve">Ukupni </w:t>
      </w:r>
      <w:r w:rsidR="00B02DC2">
        <w:rPr>
          <w:bCs/>
        </w:rPr>
        <w:t>pri</w:t>
      </w:r>
      <w:r w:rsidRPr="00E82F79">
        <w:rPr>
          <w:bCs/>
        </w:rPr>
        <w:t xml:space="preserve">hodi u odnosu na 2022 g. kada su iznosili </w:t>
      </w:r>
      <w:r w:rsidR="00ED0C9E">
        <w:rPr>
          <w:bCs/>
        </w:rPr>
        <w:t>260.326,55</w:t>
      </w:r>
      <w:r w:rsidRPr="00E82F79">
        <w:rPr>
          <w:bCs/>
        </w:rPr>
        <w:t>, povećali su se za</w:t>
      </w:r>
      <w:r w:rsidR="00504B47">
        <w:rPr>
          <w:bCs/>
        </w:rPr>
        <w:t xml:space="preserve"> 25,69</w:t>
      </w:r>
      <w:r w:rsidRPr="00E82F79">
        <w:rPr>
          <w:bCs/>
        </w:rPr>
        <w:t xml:space="preserve"> % i iznose </w:t>
      </w:r>
      <w:r w:rsidR="006D4BDB">
        <w:rPr>
          <w:bCs/>
        </w:rPr>
        <w:t>327.212,81</w:t>
      </w:r>
      <w:r w:rsidRPr="00E82F79">
        <w:rPr>
          <w:bCs/>
        </w:rPr>
        <w:t>.</w:t>
      </w:r>
      <w:r w:rsidR="00B02DC2">
        <w:rPr>
          <w:bCs/>
        </w:rPr>
        <w:t xml:space="preserve"> </w:t>
      </w:r>
      <w:r w:rsidR="00185534">
        <w:rPr>
          <w:bCs/>
        </w:rPr>
        <w:t>R</w:t>
      </w:r>
      <w:r w:rsidR="00B02DC2">
        <w:rPr>
          <w:bCs/>
        </w:rPr>
        <w:t>azlozi povećanja su</w:t>
      </w:r>
      <w:r w:rsidRPr="00E82F79">
        <w:rPr>
          <w:bCs/>
        </w:rPr>
        <w:t xml:space="preserve"> povećanje osnovice i dodataka na plaću</w:t>
      </w:r>
      <w:r w:rsidR="00B02DC2">
        <w:rPr>
          <w:bCs/>
        </w:rPr>
        <w:t>,</w:t>
      </w:r>
      <w:r w:rsidR="006D4BDB">
        <w:rPr>
          <w:bCs/>
        </w:rPr>
        <w:t xml:space="preserve"> </w:t>
      </w:r>
      <w:r w:rsidR="00B02DC2">
        <w:rPr>
          <w:bCs/>
        </w:rPr>
        <w:t>, porast iznosa za materijalna prava za zaposlenike, sudske pristojbe, nacionalna prehrana učenika.</w:t>
      </w:r>
    </w:p>
    <w:p w14:paraId="51609AFE" w14:textId="0226D539" w:rsidR="00185534" w:rsidRDefault="00185534" w:rsidP="00E82F79">
      <w:pPr>
        <w:pStyle w:val="Odlomakpopisa"/>
        <w:rPr>
          <w:bCs/>
        </w:rPr>
      </w:pPr>
    </w:p>
    <w:p w14:paraId="2C6BE0F1" w14:textId="2EEC6500" w:rsidR="00185534" w:rsidRPr="00E82F79" w:rsidRDefault="00185534" w:rsidP="00185534">
      <w:pPr>
        <w:pStyle w:val="Odlomakpopisa"/>
        <w:rPr>
          <w:bCs/>
        </w:rPr>
      </w:pPr>
      <w:r w:rsidRPr="00185534">
        <w:rPr>
          <w:b/>
        </w:rPr>
        <w:t xml:space="preserve">63 – Pomoći iz inozemstva i od subjekata unutar općeg proračuna - </w:t>
      </w:r>
      <w:r w:rsidRPr="00E82F79">
        <w:rPr>
          <w:bCs/>
        </w:rPr>
        <w:t xml:space="preserve">Tekući plan za 2023.g. iznosi </w:t>
      </w:r>
      <w:r w:rsidR="006D4BDB">
        <w:rPr>
          <w:bCs/>
        </w:rPr>
        <w:t>396.219,47</w:t>
      </w:r>
      <w:r w:rsidRPr="00E82F79">
        <w:rPr>
          <w:bCs/>
        </w:rPr>
        <w:t xml:space="preserve"> izvršenje 2023.g. iznosi </w:t>
      </w:r>
      <w:r w:rsidR="006D4BDB">
        <w:rPr>
          <w:bCs/>
        </w:rPr>
        <w:t>281.239,99</w:t>
      </w:r>
      <w:r w:rsidRPr="00E82F79">
        <w:rPr>
          <w:bCs/>
        </w:rPr>
        <w:t xml:space="preserve"> što daje indeks od </w:t>
      </w:r>
      <w:r w:rsidR="006D4BDB">
        <w:rPr>
          <w:bCs/>
        </w:rPr>
        <w:t>70,98</w:t>
      </w:r>
      <w:r w:rsidRPr="00E82F79">
        <w:rPr>
          <w:bCs/>
        </w:rPr>
        <w:t xml:space="preserve"> %</w:t>
      </w:r>
    </w:p>
    <w:p w14:paraId="41A1403D" w14:textId="77777777" w:rsidR="00185534" w:rsidRPr="00E82F79" w:rsidRDefault="00185534" w:rsidP="00185534">
      <w:pPr>
        <w:pStyle w:val="Odlomakpopisa"/>
        <w:rPr>
          <w:bCs/>
        </w:rPr>
      </w:pPr>
    </w:p>
    <w:p w14:paraId="5B8D7B54" w14:textId="0BE525F9" w:rsidR="00E82F79" w:rsidRPr="00E82F79" w:rsidRDefault="00185534" w:rsidP="00185534">
      <w:pPr>
        <w:pStyle w:val="Odlomakpopisa"/>
        <w:rPr>
          <w:b/>
        </w:rPr>
      </w:pPr>
      <w:r w:rsidRPr="00E82F79">
        <w:rPr>
          <w:bCs/>
        </w:rPr>
        <w:t xml:space="preserve">Ukupni </w:t>
      </w:r>
      <w:r>
        <w:rPr>
          <w:bCs/>
        </w:rPr>
        <w:t>pri</w:t>
      </w:r>
      <w:r w:rsidRPr="00E82F79">
        <w:rPr>
          <w:bCs/>
        </w:rPr>
        <w:t xml:space="preserve">hodi u odnosu na 2022 g. kada su iznosili </w:t>
      </w:r>
      <w:r w:rsidR="00B12808">
        <w:rPr>
          <w:bCs/>
        </w:rPr>
        <w:t>218.463,86</w:t>
      </w:r>
      <w:r w:rsidRPr="00E82F79">
        <w:rPr>
          <w:bCs/>
        </w:rPr>
        <w:t xml:space="preserve"> povećali su se za </w:t>
      </w:r>
      <w:r w:rsidR="00B12808">
        <w:rPr>
          <w:bCs/>
        </w:rPr>
        <w:t>28,74</w:t>
      </w:r>
      <w:r w:rsidRPr="00E82F79">
        <w:rPr>
          <w:bCs/>
        </w:rPr>
        <w:t xml:space="preserve">% i iznose </w:t>
      </w:r>
      <w:r w:rsidR="00B12808">
        <w:rPr>
          <w:bCs/>
        </w:rPr>
        <w:t>281.239,99</w:t>
      </w:r>
      <w:r>
        <w:rPr>
          <w:bCs/>
        </w:rPr>
        <w:t>.</w:t>
      </w:r>
    </w:p>
    <w:p w14:paraId="01264C6B" w14:textId="77777777" w:rsidR="008A373C" w:rsidRDefault="008A373C" w:rsidP="009E5D0C">
      <w:pPr>
        <w:rPr>
          <w:b/>
        </w:rPr>
      </w:pPr>
    </w:p>
    <w:p w14:paraId="0C28CFDA" w14:textId="7845522A" w:rsidR="00AC13E7" w:rsidRPr="006C7C0A" w:rsidRDefault="00185534" w:rsidP="006C7C0A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/>
        </w:rPr>
        <w:t xml:space="preserve">636 - </w:t>
      </w:r>
      <w:r w:rsidR="008A373C" w:rsidRPr="008A373C">
        <w:rPr>
          <w:b/>
        </w:rPr>
        <w:t>P</w:t>
      </w:r>
      <w:r w:rsidR="00AC13E7" w:rsidRPr="008A373C">
        <w:rPr>
          <w:b/>
        </w:rPr>
        <w:t xml:space="preserve">omoći </w:t>
      </w:r>
      <w:r w:rsidR="008A373C" w:rsidRPr="008A373C">
        <w:rPr>
          <w:b/>
        </w:rPr>
        <w:t xml:space="preserve">proračunskim korisnicima koji ima nije nadležan - </w:t>
      </w:r>
      <w:r w:rsidR="008A373C" w:rsidRPr="006C7C0A">
        <w:rPr>
          <w:bCs/>
        </w:rPr>
        <w:t>odnosi se na sve što se financira iz državnog proračuna</w:t>
      </w:r>
      <w:r w:rsidR="00D635A3">
        <w:rPr>
          <w:bCs/>
        </w:rPr>
        <w:t>, plaće materijalna prava zaposlenika,</w:t>
      </w:r>
      <w:r w:rsidR="00606403">
        <w:rPr>
          <w:bCs/>
        </w:rPr>
        <w:t xml:space="preserve"> sudske pristojbe</w:t>
      </w:r>
      <w:r w:rsidR="00D635A3">
        <w:rPr>
          <w:bCs/>
        </w:rPr>
        <w:t xml:space="preserve"> nacionalna prehrana</w:t>
      </w:r>
      <w:r w:rsidR="00606403">
        <w:rPr>
          <w:bCs/>
        </w:rPr>
        <w:t>, financiranje projekata, knjige…</w:t>
      </w:r>
    </w:p>
    <w:p w14:paraId="263D64C6" w14:textId="31770BA1" w:rsidR="008A373C" w:rsidRDefault="008A373C" w:rsidP="006C7C0A">
      <w:pPr>
        <w:ind w:left="708"/>
        <w:jc w:val="both"/>
        <w:rPr>
          <w:bCs/>
        </w:rPr>
      </w:pPr>
      <w:r w:rsidRPr="006C7C0A">
        <w:rPr>
          <w:bCs/>
        </w:rPr>
        <w:t>Ostvarenje  u 2022. g je iznosilo 2</w:t>
      </w:r>
      <w:r w:rsidR="00E378D5">
        <w:rPr>
          <w:bCs/>
        </w:rPr>
        <w:t>18.463,86</w:t>
      </w:r>
      <w:r w:rsidRPr="006C7C0A">
        <w:rPr>
          <w:bCs/>
        </w:rPr>
        <w:t xml:space="preserve"> eura, dok u 2023.g. iznosi </w:t>
      </w:r>
      <w:r w:rsidR="00E378D5">
        <w:rPr>
          <w:bCs/>
        </w:rPr>
        <w:t>281.239,99</w:t>
      </w:r>
      <w:r w:rsidRPr="006C7C0A">
        <w:rPr>
          <w:bCs/>
        </w:rPr>
        <w:t xml:space="preserve"> eura. Razlog povećanja je prvenstveno porast osnovice plaće i dodataka na plaću, kao i materijalnih prava zaposlenika</w:t>
      </w:r>
      <w:r w:rsidR="00606403">
        <w:rPr>
          <w:bCs/>
        </w:rPr>
        <w:t>, te prijelaz na nacionalnu prehranu učenika</w:t>
      </w:r>
      <w:r w:rsidR="00E378D5">
        <w:rPr>
          <w:bCs/>
        </w:rPr>
        <w:t>, te kapitalne pomoći namijenjene za projektnu dokumentaciju vezanu za kupnju zemljišta za izgradnju dvorane.</w:t>
      </w:r>
    </w:p>
    <w:p w14:paraId="01BC7555" w14:textId="77777777" w:rsidR="00185534" w:rsidRDefault="00185534" w:rsidP="006C7C0A">
      <w:pPr>
        <w:ind w:left="708"/>
        <w:jc w:val="both"/>
        <w:rPr>
          <w:bCs/>
        </w:rPr>
      </w:pPr>
    </w:p>
    <w:p w14:paraId="726935FF" w14:textId="30729229" w:rsidR="006C7C0A" w:rsidRPr="00185534" w:rsidRDefault="006C7C0A" w:rsidP="00206738">
      <w:pPr>
        <w:jc w:val="both"/>
        <w:rPr>
          <w:b/>
        </w:rPr>
      </w:pPr>
    </w:p>
    <w:p w14:paraId="1048BF35" w14:textId="51DC1212" w:rsidR="003C441D" w:rsidRDefault="003C441D" w:rsidP="00D635A3">
      <w:pPr>
        <w:pStyle w:val="Odlomakpopisa"/>
        <w:jc w:val="both"/>
        <w:rPr>
          <w:bCs/>
        </w:rPr>
      </w:pPr>
    </w:p>
    <w:p w14:paraId="02AE10C3" w14:textId="158013CB" w:rsidR="003C441D" w:rsidRDefault="003C441D" w:rsidP="00D635A3">
      <w:pPr>
        <w:pStyle w:val="Odlomakpopisa"/>
        <w:jc w:val="both"/>
        <w:rPr>
          <w:b/>
        </w:rPr>
      </w:pPr>
      <w:r w:rsidRPr="003C441D">
        <w:rPr>
          <w:b/>
        </w:rPr>
        <w:t>66 - Prihodi od prodaje proizvoda, roba, te pruženih usluga</w:t>
      </w:r>
    </w:p>
    <w:p w14:paraId="6D841DE6" w14:textId="007BE184" w:rsidR="003C441D" w:rsidRDefault="003C441D" w:rsidP="00D635A3">
      <w:pPr>
        <w:pStyle w:val="Odlomakpopisa"/>
        <w:jc w:val="both"/>
        <w:rPr>
          <w:b/>
        </w:rPr>
      </w:pPr>
    </w:p>
    <w:p w14:paraId="53F30E99" w14:textId="77777777" w:rsidR="004D2C2E" w:rsidRDefault="003C441D" w:rsidP="003C441D">
      <w:pPr>
        <w:pStyle w:val="Odlomakpopisa"/>
        <w:rPr>
          <w:bCs/>
        </w:rPr>
      </w:pPr>
      <w:r w:rsidRPr="00E82F79">
        <w:rPr>
          <w:bCs/>
        </w:rPr>
        <w:t xml:space="preserve">Tekući plan za 2023.g. iznosi </w:t>
      </w:r>
      <w:r w:rsidR="00206738">
        <w:rPr>
          <w:bCs/>
        </w:rPr>
        <w:t>664,00</w:t>
      </w:r>
      <w:r w:rsidRPr="00E82F79">
        <w:rPr>
          <w:bCs/>
        </w:rPr>
        <w:t xml:space="preserve"> izvršenje 2023.g. iznosi </w:t>
      </w:r>
      <w:r w:rsidR="00206738">
        <w:rPr>
          <w:bCs/>
        </w:rPr>
        <w:t>487,77</w:t>
      </w:r>
      <w:r w:rsidRPr="00E82F79">
        <w:rPr>
          <w:bCs/>
        </w:rPr>
        <w:t xml:space="preserve"> što daje indeks od </w:t>
      </w:r>
    </w:p>
    <w:p w14:paraId="7DD1A287" w14:textId="29CA60DF" w:rsidR="003C441D" w:rsidRPr="00E82F79" w:rsidRDefault="00206738" w:rsidP="003C441D">
      <w:pPr>
        <w:pStyle w:val="Odlomakpopisa"/>
        <w:rPr>
          <w:bCs/>
        </w:rPr>
      </w:pPr>
      <w:r>
        <w:rPr>
          <w:bCs/>
        </w:rPr>
        <w:t>73,50</w:t>
      </w:r>
      <w:r w:rsidR="003C441D" w:rsidRPr="00E82F79">
        <w:rPr>
          <w:bCs/>
        </w:rPr>
        <w:t xml:space="preserve"> %</w:t>
      </w:r>
    </w:p>
    <w:p w14:paraId="2B873A3B" w14:textId="77777777" w:rsidR="003C441D" w:rsidRPr="004D2C2E" w:rsidRDefault="003C441D" w:rsidP="004D2C2E">
      <w:pPr>
        <w:jc w:val="both"/>
        <w:rPr>
          <w:b/>
        </w:rPr>
      </w:pPr>
    </w:p>
    <w:p w14:paraId="388B2872" w14:textId="4D9B717C" w:rsidR="00606403" w:rsidRDefault="00606403" w:rsidP="00D635A3">
      <w:pPr>
        <w:pStyle w:val="Odlomakpopisa"/>
        <w:jc w:val="both"/>
        <w:rPr>
          <w:bCs/>
        </w:rPr>
      </w:pPr>
    </w:p>
    <w:p w14:paraId="5F5D82A1" w14:textId="3D42649F" w:rsidR="00606403" w:rsidRDefault="00185534" w:rsidP="00606403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661 - </w:t>
      </w:r>
      <w:r w:rsidR="00606403">
        <w:rPr>
          <w:bCs/>
        </w:rPr>
        <w:t xml:space="preserve">Prihodi od prodaje proizvoda, robe te pruženih usluga – odnose se na vlastite prihode koji su nastali od najma </w:t>
      </w:r>
      <w:r w:rsidR="004D2C2E">
        <w:rPr>
          <w:bCs/>
        </w:rPr>
        <w:t>aparata za napitke</w:t>
      </w:r>
      <w:r w:rsidR="00DD2B3C">
        <w:rPr>
          <w:bCs/>
        </w:rPr>
        <w:t xml:space="preserve">. Iznos u 2022.g je bio </w:t>
      </w:r>
      <w:r w:rsidR="004D2C2E">
        <w:rPr>
          <w:bCs/>
        </w:rPr>
        <w:t>663,61</w:t>
      </w:r>
      <w:r w:rsidR="00DD2B3C">
        <w:rPr>
          <w:bCs/>
        </w:rPr>
        <w:t>, dok je 2023</w:t>
      </w:r>
      <w:r w:rsidR="004A6A86">
        <w:rPr>
          <w:bCs/>
        </w:rPr>
        <w:t xml:space="preserve">.g </w:t>
      </w:r>
      <w:bookmarkStart w:id="0" w:name="_GoBack"/>
      <w:bookmarkEnd w:id="0"/>
      <w:r w:rsidR="00DD2B3C">
        <w:rPr>
          <w:bCs/>
        </w:rPr>
        <w:t xml:space="preserve"> </w:t>
      </w:r>
      <w:r w:rsidR="004D2C2E">
        <w:rPr>
          <w:bCs/>
        </w:rPr>
        <w:t>487,77</w:t>
      </w:r>
      <w:r w:rsidR="00DD2B3C">
        <w:rPr>
          <w:bCs/>
        </w:rPr>
        <w:t xml:space="preserve">. </w:t>
      </w:r>
    </w:p>
    <w:p w14:paraId="1736D001" w14:textId="77777777" w:rsidR="00DD2B3C" w:rsidRDefault="00DD2B3C" w:rsidP="00DD2B3C">
      <w:pPr>
        <w:pStyle w:val="Odlomakpopisa"/>
        <w:jc w:val="both"/>
        <w:rPr>
          <w:bCs/>
        </w:rPr>
      </w:pPr>
    </w:p>
    <w:p w14:paraId="4A7C9E4D" w14:textId="77777777" w:rsidR="003C441D" w:rsidRPr="003C441D" w:rsidRDefault="003C441D" w:rsidP="003C441D">
      <w:pPr>
        <w:pStyle w:val="Odlomakpopisa"/>
        <w:rPr>
          <w:bCs/>
        </w:rPr>
      </w:pPr>
    </w:p>
    <w:p w14:paraId="2017C210" w14:textId="7CF69298" w:rsidR="003C441D" w:rsidRDefault="003C441D" w:rsidP="003C441D">
      <w:pPr>
        <w:pStyle w:val="Odlomakpopisa"/>
        <w:jc w:val="both"/>
        <w:rPr>
          <w:b/>
        </w:rPr>
      </w:pPr>
      <w:r w:rsidRPr="003C441D">
        <w:rPr>
          <w:b/>
        </w:rPr>
        <w:t>67 – Prihodi iz nadležnog proračuna i od HZZO – a temeljem ugovornih obveza</w:t>
      </w:r>
    </w:p>
    <w:p w14:paraId="1A62C523" w14:textId="5A318330" w:rsidR="003C441D" w:rsidRDefault="003C441D" w:rsidP="003C441D">
      <w:pPr>
        <w:pStyle w:val="Odlomakpopisa"/>
        <w:jc w:val="both"/>
        <w:rPr>
          <w:b/>
        </w:rPr>
      </w:pPr>
    </w:p>
    <w:p w14:paraId="0B1EBB5A" w14:textId="10A297D4" w:rsidR="003C441D" w:rsidRPr="00E82F79" w:rsidRDefault="003C441D" w:rsidP="003C441D">
      <w:pPr>
        <w:pStyle w:val="Odlomakpopisa"/>
        <w:rPr>
          <w:bCs/>
        </w:rPr>
      </w:pPr>
      <w:r w:rsidRPr="00E82F79">
        <w:rPr>
          <w:bCs/>
        </w:rPr>
        <w:t xml:space="preserve">Tekući plan za 2023.g. iznosi </w:t>
      </w:r>
      <w:r w:rsidR="004D2C2E">
        <w:rPr>
          <w:bCs/>
        </w:rPr>
        <w:t>84.397,25</w:t>
      </w:r>
      <w:r w:rsidRPr="00E82F79">
        <w:rPr>
          <w:bCs/>
        </w:rPr>
        <w:t xml:space="preserve"> izvršenje 2023.g. iznosi </w:t>
      </w:r>
      <w:r w:rsidR="004D2C2E">
        <w:rPr>
          <w:bCs/>
        </w:rPr>
        <w:t>45.485,05</w:t>
      </w:r>
      <w:r w:rsidRPr="00E82F79">
        <w:rPr>
          <w:bCs/>
        </w:rPr>
        <w:t xml:space="preserve"> što daje indeks od </w:t>
      </w:r>
      <w:r>
        <w:rPr>
          <w:bCs/>
        </w:rPr>
        <w:t>5</w:t>
      </w:r>
      <w:r w:rsidR="004D2C2E">
        <w:rPr>
          <w:bCs/>
        </w:rPr>
        <w:t>3,89</w:t>
      </w:r>
      <w:r w:rsidRPr="00E82F79">
        <w:rPr>
          <w:bCs/>
        </w:rPr>
        <w:t xml:space="preserve"> %</w:t>
      </w:r>
    </w:p>
    <w:p w14:paraId="3506138F" w14:textId="77777777" w:rsidR="003C441D" w:rsidRPr="00E82F79" w:rsidRDefault="003C441D" w:rsidP="003C441D">
      <w:pPr>
        <w:pStyle w:val="Odlomakpopisa"/>
        <w:rPr>
          <w:bCs/>
        </w:rPr>
      </w:pPr>
    </w:p>
    <w:p w14:paraId="452920B4" w14:textId="64E177D9" w:rsidR="003C441D" w:rsidRPr="00E82F79" w:rsidRDefault="003C441D" w:rsidP="003C441D">
      <w:pPr>
        <w:pStyle w:val="Odlomakpopisa"/>
        <w:rPr>
          <w:b/>
        </w:rPr>
      </w:pPr>
      <w:r w:rsidRPr="00E82F79">
        <w:rPr>
          <w:bCs/>
        </w:rPr>
        <w:t xml:space="preserve">Ukupni </w:t>
      </w:r>
      <w:r>
        <w:rPr>
          <w:bCs/>
        </w:rPr>
        <w:t>pri</w:t>
      </w:r>
      <w:r w:rsidRPr="00E82F79">
        <w:rPr>
          <w:bCs/>
        </w:rPr>
        <w:t xml:space="preserve">hodi u odnosu na 2022 g. kada su iznosili </w:t>
      </w:r>
      <w:r w:rsidR="004D2C2E">
        <w:rPr>
          <w:bCs/>
        </w:rPr>
        <w:t>40.135,53</w:t>
      </w:r>
      <w:r w:rsidRPr="00E82F79">
        <w:rPr>
          <w:bCs/>
        </w:rPr>
        <w:t xml:space="preserve"> povećali su se za </w:t>
      </w:r>
      <w:r w:rsidR="004D2C2E">
        <w:rPr>
          <w:bCs/>
        </w:rPr>
        <w:t>13,33</w:t>
      </w:r>
      <w:r w:rsidRPr="00E82F79">
        <w:rPr>
          <w:bCs/>
        </w:rPr>
        <w:t xml:space="preserve">% i iznose </w:t>
      </w:r>
      <w:r w:rsidR="004D2C2E">
        <w:rPr>
          <w:bCs/>
        </w:rPr>
        <w:t>45.485,05</w:t>
      </w:r>
    </w:p>
    <w:p w14:paraId="3882C079" w14:textId="77777777" w:rsidR="003C441D" w:rsidRPr="003C441D" w:rsidRDefault="003C441D" w:rsidP="003C441D">
      <w:pPr>
        <w:pStyle w:val="Odlomakpopisa"/>
        <w:jc w:val="both"/>
        <w:rPr>
          <w:b/>
        </w:rPr>
      </w:pPr>
    </w:p>
    <w:p w14:paraId="531F9E11" w14:textId="77777777" w:rsidR="00E4768C" w:rsidRPr="00E4768C" w:rsidRDefault="00E4768C" w:rsidP="00E4768C">
      <w:pPr>
        <w:pStyle w:val="Odlomakpopisa"/>
        <w:rPr>
          <w:bCs/>
        </w:rPr>
      </w:pPr>
    </w:p>
    <w:p w14:paraId="7F2BEC92" w14:textId="5037FC9F" w:rsidR="00E4768C" w:rsidRDefault="00185534" w:rsidP="00606403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671 </w:t>
      </w:r>
      <w:r w:rsidR="00E4768C">
        <w:rPr>
          <w:bCs/>
        </w:rPr>
        <w:t xml:space="preserve">Prihodi iz nadležnog proračuna za financiranje redovne djelatnosti proračunskih korisnika -  odnose se na </w:t>
      </w:r>
      <w:r w:rsidR="00E279C7">
        <w:rPr>
          <w:bCs/>
        </w:rPr>
        <w:t xml:space="preserve">sve </w:t>
      </w:r>
      <w:r w:rsidR="00E4768C">
        <w:rPr>
          <w:bCs/>
        </w:rPr>
        <w:t>prihode za financiranje rashoda poslovanja</w:t>
      </w:r>
      <w:r w:rsidR="00483693">
        <w:rPr>
          <w:bCs/>
        </w:rPr>
        <w:t>.</w:t>
      </w:r>
    </w:p>
    <w:p w14:paraId="2B5B505B" w14:textId="77777777" w:rsidR="00AA035F" w:rsidRPr="00AA035F" w:rsidRDefault="00AA035F" w:rsidP="00AA035F">
      <w:pPr>
        <w:pStyle w:val="Odlomakpopisa"/>
        <w:rPr>
          <w:bCs/>
        </w:rPr>
      </w:pPr>
    </w:p>
    <w:p w14:paraId="7A8715C6" w14:textId="7795EF5D" w:rsidR="00AA035F" w:rsidRDefault="00AA035F" w:rsidP="00AA035F">
      <w:pPr>
        <w:pStyle w:val="Odlomakpopisa"/>
        <w:jc w:val="both"/>
        <w:rPr>
          <w:bCs/>
        </w:rPr>
      </w:pPr>
      <w:r>
        <w:rPr>
          <w:bCs/>
        </w:rPr>
        <w:t xml:space="preserve">Godine 2022 iznos je bio </w:t>
      </w:r>
      <w:r w:rsidR="000B619F">
        <w:rPr>
          <w:bCs/>
        </w:rPr>
        <w:t>40.135,53</w:t>
      </w:r>
      <w:r>
        <w:rPr>
          <w:bCs/>
        </w:rPr>
        <w:t xml:space="preserve"> eura, dok je u 2023 ostvarenje </w:t>
      </w:r>
      <w:r w:rsidR="000B619F">
        <w:rPr>
          <w:bCs/>
        </w:rPr>
        <w:t>45.485,05</w:t>
      </w:r>
      <w:r>
        <w:rPr>
          <w:bCs/>
        </w:rPr>
        <w:t xml:space="preserve"> eura. Razlog povećanja je porast cijena materijala i usluga na tržištu, što se uvelike odrazilo na ostvarenje 2023 g.</w:t>
      </w:r>
      <w:r w:rsidR="000B619F">
        <w:rPr>
          <w:bCs/>
        </w:rPr>
        <w:t xml:space="preserve">, te iznos od 7.838,18 koje je prenesen iz 2022. godine, namijenjen je za uređenje podova u učionicama, a zbog nemogućnosti realizacije u 2022.godini prenešen je u 2023 g.- odnosi se na </w:t>
      </w:r>
      <w:r w:rsidR="00DA594E">
        <w:rPr>
          <w:bCs/>
        </w:rPr>
        <w:t>konto 6712 Prihodi iz nadležnog proračuna za financiranje rashoda za nabavu nefinancijske imovine.</w:t>
      </w:r>
    </w:p>
    <w:p w14:paraId="228B53CC" w14:textId="63AB10FE" w:rsidR="00E82F79" w:rsidRDefault="00E82F79" w:rsidP="00E82F79">
      <w:pPr>
        <w:rPr>
          <w:bCs/>
        </w:rPr>
      </w:pPr>
    </w:p>
    <w:p w14:paraId="34B7DBC2" w14:textId="78C2C42B" w:rsidR="00E82F79" w:rsidRPr="00E82F79" w:rsidRDefault="00E82F79" w:rsidP="006F1CCE">
      <w:pPr>
        <w:pStyle w:val="Naslov1"/>
      </w:pPr>
      <w:r w:rsidRPr="00E82F79">
        <w:t>RASHODI</w:t>
      </w:r>
    </w:p>
    <w:p w14:paraId="62ECB076" w14:textId="2D3A8F09" w:rsidR="00E82F79" w:rsidRPr="00E82F79" w:rsidRDefault="00E82F79" w:rsidP="00E82F79">
      <w:pPr>
        <w:rPr>
          <w:b/>
        </w:rPr>
      </w:pPr>
    </w:p>
    <w:p w14:paraId="15EBDD6D" w14:textId="2B1537DD" w:rsidR="00E82F79" w:rsidRDefault="00E82F79" w:rsidP="00E82F79">
      <w:pPr>
        <w:rPr>
          <w:bCs/>
        </w:rPr>
      </w:pPr>
      <w:r>
        <w:rPr>
          <w:bCs/>
        </w:rPr>
        <w:t xml:space="preserve">Tekući plan za 2023.g. iznosi </w:t>
      </w:r>
      <w:r w:rsidR="00DA594E">
        <w:rPr>
          <w:bCs/>
        </w:rPr>
        <w:t>481.280,72</w:t>
      </w:r>
      <w:r>
        <w:rPr>
          <w:bCs/>
        </w:rPr>
        <w:t xml:space="preserve">, izvršenje 2023.g. iznosi </w:t>
      </w:r>
      <w:r w:rsidR="00DA594E">
        <w:rPr>
          <w:bCs/>
        </w:rPr>
        <w:t>318.064,32</w:t>
      </w:r>
      <w:r>
        <w:rPr>
          <w:bCs/>
        </w:rPr>
        <w:t xml:space="preserve"> , što daje indeks od </w:t>
      </w:r>
      <w:r w:rsidR="00DA594E">
        <w:rPr>
          <w:bCs/>
        </w:rPr>
        <w:t>66,09</w:t>
      </w:r>
      <w:r>
        <w:rPr>
          <w:bCs/>
        </w:rPr>
        <w:t>%</w:t>
      </w:r>
    </w:p>
    <w:p w14:paraId="0080E0AA" w14:textId="6B378E6F" w:rsidR="00E82F79" w:rsidRDefault="00E82F79" w:rsidP="00E82F79">
      <w:pPr>
        <w:rPr>
          <w:bCs/>
        </w:rPr>
      </w:pPr>
    </w:p>
    <w:p w14:paraId="4D601D65" w14:textId="756D8BB0" w:rsidR="00E82F79" w:rsidRDefault="00E82F79" w:rsidP="00E82F79">
      <w:pPr>
        <w:rPr>
          <w:bCs/>
        </w:rPr>
      </w:pPr>
      <w:r>
        <w:rPr>
          <w:bCs/>
        </w:rPr>
        <w:t xml:space="preserve">Ukupni rashodi u odnosu na 2022 g. kada su iznosili </w:t>
      </w:r>
      <w:r w:rsidR="008121E0">
        <w:rPr>
          <w:bCs/>
        </w:rPr>
        <w:t>260.055,26</w:t>
      </w:r>
      <w:r>
        <w:rPr>
          <w:bCs/>
        </w:rPr>
        <w:t xml:space="preserve">, povećali su se za </w:t>
      </w:r>
      <w:r w:rsidR="008121E0">
        <w:rPr>
          <w:bCs/>
        </w:rPr>
        <w:t>22,31%</w:t>
      </w:r>
      <w:r>
        <w:rPr>
          <w:bCs/>
        </w:rPr>
        <w:t xml:space="preserve"> i iznose </w:t>
      </w:r>
      <w:r w:rsidR="00EE6FB7">
        <w:rPr>
          <w:bCs/>
        </w:rPr>
        <w:t>318.0647,32</w:t>
      </w:r>
      <w:r>
        <w:rPr>
          <w:bCs/>
        </w:rPr>
        <w:t>. Razlozi povećanja su uglavnom porast tržišnih cijena, povećanje osnovice i dodataka na plaću.</w:t>
      </w:r>
    </w:p>
    <w:p w14:paraId="7A33984F" w14:textId="77777777" w:rsidR="00E82F79" w:rsidRPr="00E82F79" w:rsidRDefault="00E82F79" w:rsidP="00E82F79">
      <w:pPr>
        <w:rPr>
          <w:bCs/>
        </w:rPr>
      </w:pPr>
    </w:p>
    <w:p w14:paraId="37D212BF" w14:textId="2CB6C2EE" w:rsidR="00826D42" w:rsidRDefault="00E82F79" w:rsidP="00826D42">
      <w:pPr>
        <w:rPr>
          <w:b/>
        </w:rPr>
      </w:pPr>
      <w:r>
        <w:rPr>
          <w:b/>
        </w:rPr>
        <w:t xml:space="preserve">3 </w:t>
      </w:r>
      <w:r w:rsidR="00826D42">
        <w:rPr>
          <w:b/>
        </w:rPr>
        <w:t>Rashodi poslovanja</w:t>
      </w:r>
    </w:p>
    <w:p w14:paraId="2F015DCC" w14:textId="62781494" w:rsidR="00E82F79" w:rsidRDefault="00E82F79" w:rsidP="00826D42">
      <w:pPr>
        <w:rPr>
          <w:b/>
        </w:rPr>
      </w:pPr>
    </w:p>
    <w:p w14:paraId="330B1E2B" w14:textId="77777777" w:rsidR="00140DCC" w:rsidRDefault="00E82F79" w:rsidP="00E82F79">
      <w:pPr>
        <w:rPr>
          <w:bCs/>
        </w:rPr>
      </w:pPr>
      <w:r>
        <w:rPr>
          <w:bCs/>
        </w:rPr>
        <w:t xml:space="preserve">Tekući plan za 2023.g. iznosi </w:t>
      </w:r>
      <w:r w:rsidR="00140DCC">
        <w:rPr>
          <w:bCs/>
        </w:rPr>
        <w:t>446.898,54</w:t>
      </w:r>
      <w:r>
        <w:rPr>
          <w:bCs/>
        </w:rPr>
        <w:t xml:space="preserve"> izvršenje 2023.g. iznosi </w:t>
      </w:r>
      <w:r w:rsidR="00140DCC">
        <w:rPr>
          <w:bCs/>
        </w:rPr>
        <w:t>295.723,69</w:t>
      </w:r>
      <w:r>
        <w:rPr>
          <w:bCs/>
        </w:rPr>
        <w:t xml:space="preserve">, što daje indeks od </w:t>
      </w:r>
    </w:p>
    <w:p w14:paraId="0EC7D5E7" w14:textId="3CD0D86A" w:rsidR="00E82F79" w:rsidRDefault="00140DCC" w:rsidP="00E82F79">
      <w:pPr>
        <w:rPr>
          <w:bCs/>
        </w:rPr>
      </w:pPr>
      <w:r>
        <w:rPr>
          <w:bCs/>
        </w:rPr>
        <w:t>66,17</w:t>
      </w:r>
      <w:r w:rsidR="00E82F79">
        <w:rPr>
          <w:bCs/>
        </w:rPr>
        <w:t xml:space="preserve"> %</w:t>
      </w:r>
    </w:p>
    <w:p w14:paraId="2365C4C1" w14:textId="77777777" w:rsidR="00E82F79" w:rsidRDefault="00E82F79" w:rsidP="00E82F79">
      <w:pPr>
        <w:rPr>
          <w:bCs/>
        </w:rPr>
      </w:pPr>
    </w:p>
    <w:p w14:paraId="1239DEAE" w14:textId="0D97C12E" w:rsidR="00E82F79" w:rsidRDefault="00E82F79" w:rsidP="00E82F79">
      <w:pPr>
        <w:rPr>
          <w:bCs/>
        </w:rPr>
      </w:pPr>
      <w:r>
        <w:rPr>
          <w:bCs/>
        </w:rPr>
        <w:lastRenderedPageBreak/>
        <w:t xml:space="preserve">Ukupni rashodi u odnosu na 2022 g. kada su iznosili </w:t>
      </w:r>
      <w:r w:rsidR="00140DCC">
        <w:rPr>
          <w:bCs/>
        </w:rPr>
        <w:t>260.055,26</w:t>
      </w:r>
      <w:r>
        <w:rPr>
          <w:bCs/>
        </w:rPr>
        <w:t>, povećali su se za 1</w:t>
      </w:r>
      <w:r w:rsidR="00140DCC">
        <w:rPr>
          <w:bCs/>
        </w:rPr>
        <w:t>3,72</w:t>
      </w:r>
      <w:r>
        <w:rPr>
          <w:bCs/>
        </w:rPr>
        <w:t xml:space="preserve">% i iznose </w:t>
      </w:r>
      <w:r w:rsidR="00140DCC">
        <w:rPr>
          <w:bCs/>
        </w:rPr>
        <w:t>295.723,69</w:t>
      </w:r>
      <w:r>
        <w:rPr>
          <w:bCs/>
        </w:rPr>
        <w:t>. Razlozi povećanja su uglavnom porast tržišnih cijena, povećanje osnovice i dodataka na plaću.</w:t>
      </w:r>
    </w:p>
    <w:p w14:paraId="136614AB" w14:textId="77777777" w:rsidR="00E82F79" w:rsidRDefault="00E82F79" w:rsidP="00826D42">
      <w:pPr>
        <w:rPr>
          <w:b/>
        </w:rPr>
      </w:pPr>
    </w:p>
    <w:p w14:paraId="22A2A8FB" w14:textId="0E110569" w:rsidR="00826D42" w:rsidRDefault="00883C65" w:rsidP="00826D42">
      <w:pPr>
        <w:rPr>
          <w:bCs/>
        </w:rPr>
      </w:pPr>
      <w:r>
        <w:rPr>
          <w:b/>
        </w:rPr>
        <w:t xml:space="preserve">31 </w:t>
      </w:r>
      <w:r w:rsidR="00826D42">
        <w:rPr>
          <w:b/>
        </w:rPr>
        <w:t xml:space="preserve">Rashodi za zaposlene: </w:t>
      </w:r>
      <w:r w:rsidR="00826D42" w:rsidRPr="00483693">
        <w:rPr>
          <w:bCs/>
        </w:rPr>
        <w:t>Odnose se na plaće za redovan rad</w:t>
      </w:r>
      <w:r w:rsidR="00483693" w:rsidRPr="00483693">
        <w:rPr>
          <w:bCs/>
        </w:rPr>
        <w:t>, doprinose na za zaposlene, materijalna prava zaposlenika</w:t>
      </w:r>
      <w:r w:rsidR="00483693">
        <w:rPr>
          <w:bCs/>
        </w:rPr>
        <w:t xml:space="preserve">. 2022 su iznosili </w:t>
      </w:r>
      <w:r w:rsidR="00E0448A">
        <w:rPr>
          <w:bCs/>
        </w:rPr>
        <w:t>204.460,09</w:t>
      </w:r>
      <w:r w:rsidR="00483693">
        <w:rPr>
          <w:bCs/>
        </w:rPr>
        <w:t xml:space="preserve">, dok u 2023.g. bilježimo porast na </w:t>
      </w:r>
      <w:r w:rsidR="003327B1">
        <w:rPr>
          <w:bCs/>
        </w:rPr>
        <w:t>2</w:t>
      </w:r>
      <w:r w:rsidR="00E0448A">
        <w:rPr>
          <w:bCs/>
        </w:rPr>
        <w:t>35.957,37</w:t>
      </w:r>
      <w:r w:rsidR="00483693">
        <w:rPr>
          <w:bCs/>
        </w:rPr>
        <w:t>. Razlika se pojavila zbog povećanja osnovice plaće</w:t>
      </w:r>
      <w:r>
        <w:rPr>
          <w:bCs/>
        </w:rPr>
        <w:t xml:space="preserve"> i dodataka na plaću kao i povećanja materijalnih prava zaposlenika.</w:t>
      </w:r>
    </w:p>
    <w:p w14:paraId="23E90972" w14:textId="358C5C80" w:rsidR="00883C65" w:rsidRDefault="00883C65" w:rsidP="00826D42">
      <w:pPr>
        <w:rPr>
          <w:bCs/>
        </w:rPr>
      </w:pPr>
    </w:p>
    <w:p w14:paraId="50C33022" w14:textId="12B17C46" w:rsidR="00425CFD" w:rsidRDefault="00883C65" w:rsidP="00826D42">
      <w:pPr>
        <w:rPr>
          <w:bCs/>
        </w:rPr>
      </w:pPr>
      <w:r w:rsidRPr="00321CB9">
        <w:rPr>
          <w:b/>
        </w:rPr>
        <w:t>32 Materijalni rashodi</w:t>
      </w:r>
      <w:r>
        <w:rPr>
          <w:bCs/>
        </w:rPr>
        <w:t xml:space="preserve">  - odnose se na</w:t>
      </w:r>
      <w:r w:rsidR="00425CFD">
        <w:rPr>
          <w:bCs/>
        </w:rPr>
        <w:t xml:space="preserve"> slijedeće</w:t>
      </w:r>
      <w:r>
        <w:rPr>
          <w:bCs/>
        </w:rPr>
        <w:t xml:space="preserve"> tekuće rashode</w:t>
      </w:r>
      <w:r w:rsidR="00425CFD">
        <w:rPr>
          <w:bCs/>
        </w:rPr>
        <w:t>:</w:t>
      </w:r>
    </w:p>
    <w:p w14:paraId="3DF95243" w14:textId="77777777" w:rsidR="00425CFD" w:rsidRDefault="00425CFD" w:rsidP="00826D42">
      <w:pPr>
        <w:rPr>
          <w:bCs/>
        </w:rPr>
      </w:pPr>
    </w:p>
    <w:p w14:paraId="64C57084" w14:textId="3FD179DC" w:rsidR="00883C65" w:rsidRPr="006F1CCE" w:rsidRDefault="00425CFD" w:rsidP="006F1CCE">
      <w:pPr>
        <w:pStyle w:val="Odlomakpopisa"/>
        <w:numPr>
          <w:ilvl w:val="0"/>
          <w:numId w:val="10"/>
        </w:numPr>
        <w:rPr>
          <w:bCs/>
        </w:rPr>
      </w:pPr>
      <w:r w:rsidRPr="006F1CCE">
        <w:rPr>
          <w:bCs/>
        </w:rPr>
        <w:t xml:space="preserve">321 Naknade </w:t>
      </w:r>
      <w:r w:rsidR="00883C65" w:rsidRPr="006F1CCE">
        <w:rPr>
          <w:bCs/>
        </w:rPr>
        <w:t>troškova za zaposlene u koje ulaze službena putovanja i naknade za prijevoz. Ostvarenje u  2022.g. bilo je 1</w:t>
      </w:r>
      <w:r w:rsidR="00C149BF">
        <w:rPr>
          <w:bCs/>
        </w:rPr>
        <w:t>5.721,00</w:t>
      </w:r>
      <w:r w:rsidR="00883C65" w:rsidRPr="006F1CCE">
        <w:rPr>
          <w:bCs/>
        </w:rPr>
        <w:t xml:space="preserve">, dok 2023 iznosi </w:t>
      </w:r>
      <w:r w:rsidR="00C149BF">
        <w:rPr>
          <w:bCs/>
        </w:rPr>
        <w:t>15.097,32</w:t>
      </w:r>
      <w:r w:rsidR="00883C65" w:rsidRPr="006F1CCE">
        <w:rPr>
          <w:bCs/>
        </w:rPr>
        <w:t xml:space="preserve">.   </w:t>
      </w:r>
    </w:p>
    <w:p w14:paraId="3DF889DF" w14:textId="02CDF5ED" w:rsidR="00425CFD" w:rsidRDefault="00425CFD" w:rsidP="00826D42">
      <w:pPr>
        <w:rPr>
          <w:bCs/>
        </w:rPr>
      </w:pPr>
    </w:p>
    <w:p w14:paraId="32602445" w14:textId="589F2D01" w:rsidR="00425CFD" w:rsidRPr="006F1CCE" w:rsidRDefault="00425CFD" w:rsidP="006F1CCE">
      <w:pPr>
        <w:pStyle w:val="Odlomakpopisa"/>
        <w:numPr>
          <w:ilvl w:val="0"/>
          <w:numId w:val="10"/>
        </w:numPr>
        <w:rPr>
          <w:bCs/>
        </w:rPr>
      </w:pPr>
      <w:r w:rsidRPr="006F1CCE">
        <w:rPr>
          <w:bCs/>
        </w:rPr>
        <w:t xml:space="preserve">322 Rashodi za materijal i energiju – obuhvaćaju troškove uredskog materijala, ostalih materijala i sirovina potrebnih za redovno poslovanje, troškove energenata i lož ulja, troškove materijala i dijelova za tekuće i investicijsko održavanje, troškove sitnog inventara. Ostvarenje u 2022 g. </w:t>
      </w:r>
      <w:r w:rsidR="003327B1" w:rsidRPr="006F1CCE">
        <w:rPr>
          <w:bCs/>
        </w:rPr>
        <w:t xml:space="preserve">bilo je </w:t>
      </w:r>
      <w:r w:rsidR="00C149BF">
        <w:rPr>
          <w:bCs/>
        </w:rPr>
        <w:t>19.016,13</w:t>
      </w:r>
      <w:r w:rsidR="003327B1" w:rsidRPr="006F1CCE">
        <w:rPr>
          <w:bCs/>
        </w:rPr>
        <w:t xml:space="preserve">, dok je u 2023 povećano na </w:t>
      </w:r>
      <w:r w:rsidR="00C149BF">
        <w:rPr>
          <w:bCs/>
        </w:rPr>
        <w:t>21.803,22</w:t>
      </w:r>
      <w:r w:rsidR="003327B1" w:rsidRPr="006F1CCE">
        <w:rPr>
          <w:bCs/>
        </w:rPr>
        <w:t xml:space="preserve"> isključivo zbog povećanja tržišnih cijena.</w:t>
      </w:r>
    </w:p>
    <w:p w14:paraId="1CB47599" w14:textId="521035EA" w:rsidR="00425CFD" w:rsidRDefault="00425CFD" w:rsidP="00826D42">
      <w:pPr>
        <w:rPr>
          <w:bCs/>
        </w:rPr>
      </w:pPr>
    </w:p>
    <w:p w14:paraId="52F128D9" w14:textId="3E83D4E9" w:rsidR="00425CFD" w:rsidRPr="006F1CCE" w:rsidRDefault="00425CFD" w:rsidP="006F1CCE">
      <w:pPr>
        <w:pStyle w:val="Odlomakpopisa"/>
        <w:numPr>
          <w:ilvl w:val="0"/>
          <w:numId w:val="10"/>
        </w:numPr>
        <w:rPr>
          <w:bCs/>
        </w:rPr>
      </w:pPr>
      <w:r w:rsidRPr="006F1CCE">
        <w:rPr>
          <w:bCs/>
        </w:rPr>
        <w:t>323 – Rashodi za usluge</w:t>
      </w:r>
      <w:r w:rsidR="003327B1" w:rsidRPr="006F1CCE">
        <w:rPr>
          <w:bCs/>
        </w:rPr>
        <w:t xml:space="preserve"> – odnose se na usluge telefona pošte i prijevoza, komunalne usluge, zdravstvene usluge, računalne usluge i ostale usluge. U 2022g. ostvarenje je iznosilo </w:t>
      </w:r>
      <w:r w:rsidR="00991990">
        <w:rPr>
          <w:bCs/>
        </w:rPr>
        <w:t>18.727,40</w:t>
      </w:r>
      <w:r w:rsidR="003327B1" w:rsidRPr="006F1CCE">
        <w:rPr>
          <w:bCs/>
        </w:rPr>
        <w:t xml:space="preserve"> , dok  2023.g  iznosi </w:t>
      </w:r>
      <w:r w:rsidR="00991990">
        <w:rPr>
          <w:bCs/>
        </w:rPr>
        <w:t>20.028,65</w:t>
      </w:r>
      <w:r w:rsidR="003327B1" w:rsidRPr="006F1CCE">
        <w:rPr>
          <w:bCs/>
        </w:rPr>
        <w:t>. Razlika je u povećanju tržišnih cijena usluga.</w:t>
      </w:r>
    </w:p>
    <w:p w14:paraId="355802B4" w14:textId="0C6C8D3C" w:rsidR="003327B1" w:rsidRDefault="003327B1" w:rsidP="00826D42">
      <w:pPr>
        <w:rPr>
          <w:bCs/>
        </w:rPr>
      </w:pPr>
    </w:p>
    <w:p w14:paraId="3B72E21B" w14:textId="75FA5BAA" w:rsidR="003327B1" w:rsidRPr="006F1CCE" w:rsidRDefault="003327B1" w:rsidP="006F1CCE">
      <w:pPr>
        <w:pStyle w:val="Odlomakpopisa"/>
        <w:numPr>
          <w:ilvl w:val="0"/>
          <w:numId w:val="10"/>
        </w:numPr>
        <w:rPr>
          <w:bCs/>
        </w:rPr>
      </w:pPr>
      <w:r w:rsidRPr="006F1CCE">
        <w:rPr>
          <w:bCs/>
        </w:rPr>
        <w:t xml:space="preserve">329 – Ostali nespomenuti rashodi poslovanja  - obuhvaća članarine i norme, premije osiguranja, reprezentacije , pristojbe i naknade, te ostale nespomenute rashode poslovanja. 2022 iznos je bio </w:t>
      </w:r>
      <w:r w:rsidR="002A5624">
        <w:rPr>
          <w:bCs/>
        </w:rPr>
        <w:t>2.104,51</w:t>
      </w:r>
      <w:r w:rsidRPr="006F1CCE">
        <w:rPr>
          <w:bCs/>
        </w:rPr>
        <w:t xml:space="preserve">, dok 2023. bilježimo porast na </w:t>
      </w:r>
      <w:r w:rsidR="004472F6">
        <w:rPr>
          <w:bCs/>
        </w:rPr>
        <w:t>2.397,10</w:t>
      </w:r>
      <w:r w:rsidRPr="006F1CCE">
        <w:rPr>
          <w:bCs/>
        </w:rPr>
        <w:t xml:space="preserve"> zbog povećanja tržišnih cijena.</w:t>
      </w:r>
    </w:p>
    <w:p w14:paraId="6C5AEA5A" w14:textId="76DD5F16" w:rsidR="00321CB9" w:rsidRDefault="00321CB9" w:rsidP="00826D42">
      <w:pPr>
        <w:rPr>
          <w:bCs/>
        </w:rPr>
      </w:pPr>
    </w:p>
    <w:p w14:paraId="2595D63D" w14:textId="6CFED174" w:rsidR="00321CB9" w:rsidRDefault="00321CB9" w:rsidP="00826D42">
      <w:pPr>
        <w:rPr>
          <w:bCs/>
        </w:rPr>
      </w:pPr>
      <w:r w:rsidRPr="006F1CCE">
        <w:rPr>
          <w:b/>
        </w:rPr>
        <w:t>34 Financijski rashodi</w:t>
      </w:r>
      <w:r>
        <w:rPr>
          <w:bCs/>
        </w:rPr>
        <w:t xml:space="preserve"> – odnose se na </w:t>
      </w:r>
      <w:r w:rsidR="00B556AA">
        <w:rPr>
          <w:bCs/>
        </w:rPr>
        <w:t xml:space="preserve">bankarske usluge i </w:t>
      </w:r>
      <w:r>
        <w:rPr>
          <w:bCs/>
        </w:rPr>
        <w:t>zatezne kamate kojih u 2022  bilježimo</w:t>
      </w:r>
      <w:r w:rsidR="00B556AA">
        <w:rPr>
          <w:bCs/>
        </w:rPr>
        <w:t xml:space="preserve"> 26,13</w:t>
      </w:r>
      <w:r>
        <w:rPr>
          <w:bCs/>
        </w:rPr>
        <w:t xml:space="preserve">, dok u 2023 imamo zatezne kamate  u iznosu </w:t>
      </w:r>
      <w:r w:rsidR="00B556AA">
        <w:rPr>
          <w:bCs/>
        </w:rPr>
        <w:t>413,89</w:t>
      </w:r>
      <w:r>
        <w:rPr>
          <w:bCs/>
        </w:rPr>
        <w:t xml:space="preserve"> zbog sudskih presuda</w:t>
      </w:r>
      <w:r w:rsidR="00B556AA">
        <w:rPr>
          <w:bCs/>
        </w:rPr>
        <w:t>, te bankarske usluge 26,14</w:t>
      </w:r>
    </w:p>
    <w:p w14:paraId="5A6D80D8" w14:textId="35F4C618" w:rsidR="00321CB9" w:rsidRDefault="00321CB9" w:rsidP="00826D42">
      <w:pPr>
        <w:rPr>
          <w:bCs/>
        </w:rPr>
      </w:pPr>
    </w:p>
    <w:p w14:paraId="1B0632F1" w14:textId="185D46AF" w:rsidR="00321CB9" w:rsidRDefault="00321CB9" w:rsidP="00826D42">
      <w:pPr>
        <w:rPr>
          <w:bCs/>
        </w:rPr>
      </w:pPr>
      <w:r w:rsidRPr="006F1CCE">
        <w:rPr>
          <w:b/>
        </w:rPr>
        <w:t>4 – Rashodi za nabavu nefinancijske imovine</w:t>
      </w:r>
      <w:r>
        <w:rPr>
          <w:bCs/>
        </w:rPr>
        <w:t xml:space="preserve"> – Odnose se na </w:t>
      </w:r>
      <w:r w:rsidR="0087687E">
        <w:rPr>
          <w:bCs/>
        </w:rPr>
        <w:t xml:space="preserve">kupnju zemljišta te troškove projektne dokumentacije vezane za kupnju zemljišta namijenjenog za izgradnju dvorane u iznosu od 14.502,45 eura, te promjena podova u učionicama u iznosu od 7.838,18 eura. </w:t>
      </w:r>
    </w:p>
    <w:p w14:paraId="156EE3FB" w14:textId="54BA5388" w:rsidR="00321CB9" w:rsidRDefault="00321CB9" w:rsidP="00826D42">
      <w:pPr>
        <w:rPr>
          <w:bCs/>
        </w:rPr>
      </w:pPr>
      <w:r>
        <w:rPr>
          <w:bCs/>
        </w:rPr>
        <w:t xml:space="preserve">Tekući plan za 2023 iznosi </w:t>
      </w:r>
      <w:r w:rsidR="006C713D">
        <w:rPr>
          <w:bCs/>
        </w:rPr>
        <w:t>34.382,18 eura, a izvršenje je 22.340,63 eura</w:t>
      </w:r>
      <w:r>
        <w:rPr>
          <w:bCs/>
        </w:rPr>
        <w:t>.</w:t>
      </w:r>
    </w:p>
    <w:p w14:paraId="4B7EFE77" w14:textId="61F4FB36" w:rsidR="00A13CC6" w:rsidRDefault="00A13CC6" w:rsidP="00826D42">
      <w:pPr>
        <w:rPr>
          <w:bCs/>
        </w:rPr>
      </w:pPr>
    </w:p>
    <w:p w14:paraId="0E563A9C" w14:textId="1D132D0B" w:rsidR="00A13CC6" w:rsidRDefault="00A13CC6" w:rsidP="00826D42">
      <w:pPr>
        <w:rPr>
          <w:bCs/>
        </w:rPr>
      </w:pPr>
    </w:p>
    <w:p w14:paraId="03B3C595" w14:textId="0978DB1D" w:rsidR="00A13CC6" w:rsidRDefault="00A13CC6" w:rsidP="00826D42">
      <w:pPr>
        <w:rPr>
          <w:bCs/>
        </w:rPr>
      </w:pPr>
    </w:p>
    <w:p w14:paraId="7C7AA08D" w14:textId="076E4A32" w:rsidR="00A13CC6" w:rsidRDefault="00A13CC6" w:rsidP="00826D42">
      <w:pPr>
        <w:rPr>
          <w:bCs/>
        </w:rPr>
      </w:pPr>
    </w:p>
    <w:p w14:paraId="2D211524" w14:textId="77777777" w:rsidR="00A13CC6" w:rsidRDefault="00A13CC6" w:rsidP="00826D42">
      <w:pPr>
        <w:rPr>
          <w:bCs/>
        </w:rPr>
      </w:pPr>
    </w:p>
    <w:p w14:paraId="4A91A6A4" w14:textId="4596F8BF" w:rsidR="00A13CC6" w:rsidRDefault="00A13CC6" w:rsidP="00A13CC6">
      <w:pPr>
        <w:jc w:val="right"/>
        <w:rPr>
          <w:bCs/>
        </w:rPr>
      </w:pPr>
      <w:r>
        <w:rPr>
          <w:bCs/>
        </w:rPr>
        <w:t>K</w:t>
      </w:r>
      <w:r w:rsidR="004A6A86">
        <w:rPr>
          <w:bCs/>
        </w:rPr>
        <w:t>ornelija Čubrić</w:t>
      </w:r>
    </w:p>
    <w:p w14:paraId="3A46131C" w14:textId="5A0EAF63" w:rsidR="009E5D0C" w:rsidRPr="004A6A86" w:rsidRDefault="00A13CC6" w:rsidP="004A6A86">
      <w:pPr>
        <w:jc w:val="right"/>
        <w:rPr>
          <w:bCs/>
        </w:rPr>
      </w:pPr>
      <w:r>
        <w:rPr>
          <w:bCs/>
        </w:rPr>
        <w:t>Računovodstvo i financije OŠ P</w:t>
      </w:r>
      <w:r w:rsidR="004A6A86">
        <w:rPr>
          <w:bCs/>
        </w:rPr>
        <w:t>irovac</w:t>
      </w:r>
    </w:p>
    <w:sectPr w:rsidR="009E5D0C" w:rsidRPr="004A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517"/>
    <w:multiLevelType w:val="multilevel"/>
    <w:tmpl w:val="8898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3BB179F"/>
    <w:multiLevelType w:val="hybridMultilevel"/>
    <w:tmpl w:val="07D6F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51E4"/>
    <w:multiLevelType w:val="hybridMultilevel"/>
    <w:tmpl w:val="06ECDF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1246A"/>
    <w:multiLevelType w:val="hybridMultilevel"/>
    <w:tmpl w:val="E710ED32"/>
    <w:lvl w:ilvl="0" w:tplc="43963E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B23"/>
    <w:multiLevelType w:val="hybridMultilevel"/>
    <w:tmpl w:val="9A10E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34F28"/>
    <w:multiLevelType w:val="hybridMultilevel"/>
    <w:tmpl w:val="8A7087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815CE"/>
    <w:multiLevelType w:val="multilevel"/>
    <w:tmpl w:val="A2840BB6"/>
    <w:styleLink w:val="Trenutnipopis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66EF3"/>
    <w:multiLevelType w:val="multilevel"/>
    <w:tmpl w:val="6FA8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2846F4"/>
    <w:multiLevelType w:val="hybridMultilevel"/>
    <w:tmpl w:val="61289F1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83365"/>
    <w:multiLevelType w:val="hybridMultilevel"/>
    <w:tmpl w:val="C066B6F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5109E"/>
    <w:multiLevelType w:val="hybridMultilevel"/>
    <w:tmpl w:val="9184DE92"/>
    <w:lvl w:ilvl="0" w:tplc="63B0B9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F4"/>
    <w:rsid w:val="00032CE4"/>
    <w:rsid w:val="000907E6"/>
    <w:rsid w:val="000A31AA"/>
    <w:rsid w:val="000B619F"/>
    <w:rsid w:val="000D113A"/>
    <w:rsid w:val="000D3776"/>
    <w:rsid w:val="00140DCC"/>
    <w:rsid w:val="001447F4"/>
    <w:rsid w:val="00185534"/>
    <w:rsid w:val="00206738"/>
    <w:rsid w:val="00276FE3"/>
    <w:rsid w:val="002A5624"/>
    <w:rsid w:val="003149BE"/>
    <w:rsid w:val="00321CB9"/>
    <w:rsid w:val="003327B1"/>
    <w:rsid w:val="003362B4"/>
    <w:rsid w:val="003B4C60"/>
    <w:rsid w:val="003C441D"/>
    <w:rsid w:val="003E7E5F"/>
    <w:rsid w:val="00425CFD"/>
    <w:rsid w:val="004472F6"/>
    <w:rsid w:val="00447CF4"/>
    <w:rsid w:val="00455B8E"/>
    <w:rsid w:val="00483693"/>
    <w:rsid w:val="004A6A86"/>
    <w:rsid w:val="004B0CC8"/>
    <w:rsid w:val="004C5441"/>
    <w:rsid w:val="004D2C2E"/>
    <w:rsid w:val="004F56D0"/>
    <w:rsid w:val="00504B47"/>
    <w:rsid w:val="0052639A"/>
    <w:rsid w:val="00606403"/>
    <w:rsid w:val="00626C2A"/>
    <w:rsid w:val="00694F87"/>
    <w:rsid w:val="006C713D"/>
    <w:rsid w:val="006C71AC"/>
    <w:rsid w:val="006C7C0A"/>
    <w:rsid w:val="006D4BDB"/>
    <w:rsid w:val="006F1CCE"/>
    <w:rsid w:val="007259C8"/>
    <w:rsid w:val="007F537D"/>
    <w:rsid w:val="008121E0"/>
    <w:rsid w:val="008146EE"/>
    <w:rsid w:val="00826D42"/>
    <w:rsid w:val="00866634"/>
    <w:rsid w:val="008710CA"/>
    <w:rsid w:val="0087687E"/>
    <w:rsid w:val="00883C65"/>
    <w:rsid w:val="008A373C"/>
    <w:rsid w:val="008D7DE3"/>
    <w:rsid w:val="00991990"/>
    <w:rsid w:val="009D3530"/>
    <w:rsid w:val="009E10D2"/>
    <w:rsid w:val="009E21EC"/>
    <w:rsid w:val="009E5D0C"/>
    <w:rsid w:val="00A13CC6"/>
    <w:rsid w:val="00AA035F"/>
    <w:rsid w:val="00AB0659"/>
    <w:rsid w:val="00AC13E7"/>
    <w:rsid w:val="00AC4630"/>
    <w:rsid w:val="00AE5EA3"/>
    <w:rsid w:val="00AF7EB8"/>
    <w:rsid w:val="00B02DC2"/>
    <w:rsid w:val="00B12808"/>
    <w:rsid w:val="00B556AA"/>
    <w:rsid w:val="00B95D24"/>
    <w:rsid w:val="00BB066F"/>
    <w:rsid w:val="00BE206B"/>
    <w:rsid w:val="00C149BF"/>
    <w:rsid w:val="00C75AC7"/>
    <w:rsid w:val="00C77F2C"/>
    <w:rsid w:val="00CA7446"/>
    <w:rsid w:val="00CC3943"/>
    <w:rsid w:val="00CE4A2D"/>
    <w:rsid w:val="00D340BB"/>
    <w:rsid w:val="00D635A3"/>
    <w:rsid w:val="00DA594E"/>
    <w:rsid w:val="00DD2B3C"/>
    <w:rsid w:val="00DF0D58"/>
    <w:rsid w:val="00E0448A"/>
    <w:rsid w:val="00E279C7"/>
    <w:rsid w:val="00E378D5"/>
    <w:rsid w:val="00E4768C"/>
    <w:rsid w:val="00E62F79"/>
    <w:rsid w:val="00E82F79"/>
    <w:rsid w:val="00EA6D26"/>
    <w:rsid w:val="00EA74EA"/>
    <w:rsid w:val="00ED0C9E"/>
    <w:rsid w:val="00EE6FB7"/>
    <w:rsid w:val="00EF4CC2"/>
    <w:rsid w:val="00F17787"/>
    <w:rsid w:val="00F64C97"/>
    <w:rsid w:val="00FB4D5B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12A3"/>
  <w15:docId w15:val="{67763CC7-8977-4CB9-84FE-144DC026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D0C"/>
    <w:pPr>
      <w:spacing w:after="0"/>
    </w:pPr>
  </w:style>
  <w:style w:type="paragraph" w:styleId="Naslov1">
    <w:name w:val="heading 1"/>
    <w:basedOn w:val="Normal"/>
    <w:next w:val="Normal"/>
    <w:link w:val="Naslov1Char"/>
    <w:uiPriority w:val="9"/>
    <w:qFormat/>
    <w:rsid w:val="006F1C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BB066F"/>
    <w:pPr>
      <w:keepNext/>
      <w:spacing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5D0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5D0C"/>
    <w:pPr>
      <w:ind w:left="720"/>
      <w:contextualSpacing/>
    </w:pPr>
  </w:style>
  <w:style w:type="table" w:styleId="Reetkatablice">
    <w:name w:val="Table Grid"/>
    <w:basedOn w:val="Obinatablica"/>
    <w:uiPriority w:val="59"/>
    <w:rsid w:val="009E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BB066F"/>
    <w:rPr>
      <w:rFonts w:ascii="Arial" w:eastAsia="Times New Roman" w:hAnsi="Arial" w:cs="Arial"/>
      <w:b/>
      <w:bCs/>
      <w:sz w:val="18"/>
      <w:szCs w:val="20"/>
      <w:lang w:eastAsia="hr-HR"/>
    </w:rPr>
  </w:style>
  <w:style w:type="numbering" w:customStyle="1" w:styleId="Trenutnipopis1">
    <w:name w:val="Trenutni popis1"/>
    <w:uiPriority w:val="99"/>
    <w:rsid w:val="009D3530"/>
    <w:pPr>
      <w:numPr>
        <w:numId w:val="7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EA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6F1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rijeenospominjanje">
    <w:name w:val="Unresolved Mention"/>
    <w:basedOn w:val="Zadanifontodlomka"/>
    <w:uiPriority w:val="99"/>
    <w:semiHidden/>
    <w:unhideWhenUsed/>
    <w:rsid w:val="00DF0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irova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Ravn. OŠ Primošten</dc:creator>
  <cp:keywords/>
  <dc:description/>
  <cp:lastModifiedBy>Kornelija Čubrić</cp:lastModifiedBy>
  <cp:revision>25</cp:revision>
  <cp:lastPrinted>2023-08-23T10:37:00Z</cp:lastPrinted>
  <dcterms:created xsi:type="dcterms:W3CDTF">2023-07-17T12:07:00Z</dcterms:created>
  <dcterms:modified xsi:type="dcterms:W3CDTF">2023-08-28T08:36:00Z</dcterms:modified>
</cp:coreProperties>
</file>